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57" w:rsidRPr="00347B57" w:rsidRDefault="00347B57" w:rsidP="000716F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TIP FAKÜLTESİ DEKANLIĞI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Akademik Personel Memnuniyet Anketi</w:t>
      </w:r>
      <w:r w:rsidR="001308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637DB7" w:rsidRPr="00347B57" w:rsidRDefault="002A4A7C" w:rsidP="000716FF">
      <w:pPr>
        <w:tabs>
          <w:tab w:val="left" w:pos="92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E78E8" w:rsidRPr="000C4FA5">
        <w:rPr>
          <w:rFonts w:ascii="Times New Roman" w:hAnsi="Times New Roman" w:cs="Times New Roman"/>
        </w:rPr>
        <w:t>29.05.2025</w:t>
      </w:r>
      <w:r w:rsidR="007E78E8">
        <w:rPr>
          <w:rFonts w:ascii="Times New Roman" w:hAnsi="Times New Roman" w:cs="Times New Roman"/>
        </w:rPr>
        <w:t xml:space="preserve"> İle </w:t>
      </w:r>
      <w:r w:rsidR="007E78E8" w:rsidRPr="000C4FA5">
        <w:rPr>
          <w:rFonts w:ascii="Times New Roman" w:hAnsi="Times New Roman" w:cs="Times New Roman"/>
        </w:rPr>
        <w:t>13.06.2025</w:t>
      </w:r>
      <w:r w:rsidR="007E78E8">
        <w:rPr>
          <w:rFonts w:ascii="Times New Roman" w:hAnsi="Times New Roman" w:cs="Times New Roman"/>
        </w:rPr>
        <w:t xml:space="preserve"> </w:t>
      </w:r>
      <w:r w:rsidR="002C77C1">
        <w:rPr>
          <w:rFonts w:ascii="Times New Roman" w:hAnsi="Times New Roman" w:cs="Times New Roman"/>
        </w:rPr>
        <w:t>T</w:t>
      </w:r>
      <w:r w:rsidR="00347B57">
        <w:rPr>
          <w:rFonts w:ascii="Times New Roman" w:hAnsi="Times New Roman" w:cs="Times New Roman"/>
        </w:rPr>
        <w:t xml:space="preserve">arihleri arasında OBS Proliz Sistemi üzerinden Akademik personel Memnuniyet anketi uygulanmıştır. Toplamda </w:t>
      </w:r>
      <w:r w:rsidR="00B650D6">
        <w:rPr>
          <w:rFonts w:ascii="Times New Roman" w:hAnsi="Times New Roman" w:cs="Times New Roman"/>
        </w:rPr>
        <w:t>35</w:t>
      </w:r>
      <w:r w:rsidR="00347B57">
        <w:rPr>
          <w:rFonts w:ascii="Times New Roman" w:hAnsi="Times New Roman" w:cs="Times New Roman"/>
        </w:rPr>
        <w:t xml:space="preserve"> sorudan oluşan ankette, her soru için 5 ayrı cevap seçeneği bulunmaktadır. Anketi cevaplayan </w:t>
      </w:r>
      <w:r w:rsidR="007E78E8">
        <w:rPr>
          <w:rFonts w:ascii="Times New Roman" w:hAnsi="Times New Roman" w:cs="Times New Roman"/>
        </w:rPr>
        <w:t>61</w:t>
      </w:r>
      <w:r w:rsidR="00347B57">
        <w:rPr>
          <w:rFonts w:ascii="Times New Roman" w:hAnsi="Times New Roman" w:cs="Times New Roman"/>
        </w:rPr>
        <w:t xml:space="preserve"> kişinin soruların cevap şıklarından</w:t>
      </w:r>
      <w:r w:rsidR="007F7D57">
        <w:rPr>
          <w:rFonts w:ascii="Times New Roman" w:hAnsi="Times New Roman" w:cs="Times New Roman"/>
        </w:rPr>
        <w:t xml:space="preserve"> </w:t>
      </w:r>
      <w:r w:rsidR="00347B57">
        <w:rPr>
          <w:rFonts w:ascii="Times New Roman" w:hAnsi="Times New Roman" w:cs="Times New Roman"/>
        </w:rPr>
        <w:t xml:space="preserve"> herhangi birini iş</w:t>
      </w:r>
      <w:r w:rsidR="000716FF">
        <w:rPr>
          <w:rFonts w:ascii="Times New Roman" w:hAnsi="Times New Roman" w:cs="Times New Roman"/>
        </w:rPr>
        <w:t>aretlemesi zorunlu kılınmıştır.</w:t>
      </w:r>
      <w:r w:rsidR="00B73AA7">
        <w:rPr>
          <w:rFonts w:ascii="Times New Roman" w:hAnsi="Times New Roman" w:cs="Times New Roman"/>
        </w:rPr>
        <w:t xml:space="preserve"> </w:t>
      </w:r>
      <w:r w:rsidR="00347B57">
        <w:rPr>
          <w:rFonts w:ascii="Times New Roman" w:hAnsi="Times New Roman" w:cs="Times New Roman"/>
        </w:rPr>
        <w:t xml:space="preserve">Bu sayede anketi cevaplayanların herhangi bir soruda boş cevap vermesi engellenmiştir yapılan anket sonucu </w:t>
      </w:r>
      <w:r w:rsidR="00347B57">
        <w:rPr>
          <w:rFonts w:ascii="Times New Roman" w:hAnsi="Times New Roman" w:cs="Times New Roman"/>
          <w:b/>
        </w:rPr>
        <w:t xml:space="preserve">genel memnuniyet oranı  </w:t>
      </w:r>
      <w:r w:rsidR="00347B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%</w:t>
      </w:r>
      <w:r w:rsidR="007E78E8">
        <w:rPr>
          <w:rFonts w:ascii="Times New Roman" w:hAnsi="Times New Roman" w:cs="Times New Roman"/>
          <w:b/>
        </w:rPr>
        <w:t>67,84</w:t>
      </w:r>
      <w:r w:rsidR="00347B57">
        <w:rPr>
          <w:rFonts w:ascii="Times New Roman" w:hAnsi="Times New Roman" w:cs="Times New Roman"/>
          <w:b/>
        </w:rPr>
        <w:t xml:space="preserve"> olduğu görülmüştür.</w:t>
      </w:r>
      <w:r w:rsidR="001308D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</w:t>
      </w:r>
    </w:p>
    <w:p w:rsidR="009D2ED6" w:rsidRDefault="009D2ED6" w:rsidP="000716FF">
      <w:r w:rsidRPr="009D2ED6">
        <w:rPr>
          <w:noProof/>
        </w:rPr>
        <w:drawing>
          <wp:inline distT="0" distB="0" distL="0" distR="0">
            <wp:extent cx="5977713" cy="1584251"/>
            <wp:effectExtent l="19050" t="0" r="23037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D2ED6" w:rsidRDefault="009D2ED6" w:rsidP="009D2ED6">
      <w:r w:rsidRPr="009D2ED6">
        <w:rPr>
          <w:noProof/>
        </w:rPr>
        <w:drawing>
          <wp:inline distT="0" distB="0" distL="0" distR="0">
            <wp:extent cx="6041183" cy="2519916"/>
            <wp:effectExtent l="19050" t="0" r="16717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D2ED6" w:rsidRDefault="00637DB7" w:rsidP="00F759D5">
      <w:pPr>
        <w:ind w:left="-1134" w:right="-1418"/>
        <w:jc w:val="center"/>
      </w:pPr>
      <w:r w:rsidRPr="00637DB7">
        <w:rPr>
          <w:noProof/>
        </w:rPr>
        <w:drawing>
          <wp:inline distT="0" distB="0" distL="0" distR="0">
            <wp:extent cx="7222195" cy="3800106"/>
            <wp:effectExtent l="19050" t="0" r="16805" b="0"/>
            <wp:docPr id="5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2ED6" w:rsidRDefault="007F7D57" w:rsidP="00E83A2E">
      <w:pPr>
        <w:tabs>
          <w:tab w:val="left" w:pos="10206"/>
        </w:tabs>
        <w:spacing w:before="120" w:after="100" w:afterAutospacing="1"/>
        <w:ind w:left="-851" w:right="-1361"/>
      </w:pPr>
      <w:r w:rsidRPr="007F7D57">
        <w:rPr>
          <w:noProof/>
        </w:rPr>
        <w:lastRenderedPageBreak/>
        <w:drawing>
          <wp:inline distT="0" distB="0" distL="0" distR="0">
            <wp:extent cx="7228220" cy="10196624"/>
            <wp:effectExtent l="19050" t="0" r="10780" b="0"/>
            <wp:docPr id="4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9D2ED6" w:rsidSect="00E3413B">
      <w:pgSz w:w="11906" w:h="16838"/>
      <w:pgMar w:top="284" w:right="155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695" w:rsidRDefault="00072695" w:rsidP="009D2ED6">
      <w:pPr>
        <w:spacing w:after="0" w:line="240" w:lineRule="auto"/>
      </w:pPr>
      <w:r>
        <w:separator/>
      </w:r>
    </w:p>
  </w:endnote>
  <w:endnote w:type="continuationSeparator" w:id="1">
    <w:p w:rsidR="00072695" w:rsidRDefault="00072695" w:rsidP="009D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695" w:rsidRDefault="00072695" w:rsidP="009D2ED6">
      <w:pPr>
        <w:spacing w:after="0" w:line="240" w:lineRule="auto"/>
      </w:pPr>
      <w:r>
        <w:separator/>
      </w:r>
    </w:p>
  </w:footnote>
  <w:footnote w:type="continuationSeparator" w:id="1">
    <w:p w:rsidR="00072695" w:rsidRDefault="00072695" w:rsidP="009D2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2ED6"/>
    <w:rsid w:val="00013623"/>
    <w:rsid w:val="00030E80"/>
    <w:rsid w:val="00043F4D"/>
    <w:rsid w:val="000716FF"/>
    <w:rsid w:val="00072695"/>
    <w:rsid w:val="000D11FC"/>
    <w:rsid w:val="000D7F89"/>
    <w:rsid w:val="000E31CF"/>
    <w:rsid w:val="000E45EA"/>
    <w:rsid w:val="001308D9"/>
    <w:rsid w:val="00154F35"/>
    <w:rsid w:val="00162D1E"/>
    <w:rsid w:val="001A6F78"/>
    <w:rsid w:val="001E638D"/>
    <w:rsid w:val="001E6D0F"/>
    <w:rsid w:val="00226D0B"/>
    <w:rsid w:val="00230F4E"/>
    <w:rsid w:val="0023181D"/>
    <w:rsid w:val="002368BF"/>
    <w:rsid w:val="00273E6E"/>
    <w:rsid w:val="00292127"/>
    <w:rsid w:val="002A4A7C"/>
    <w:rsid w:val="002B2A14"/>
    <w:rsid w:val="002C77C1"/>
    <w:rsid w:val="002E793F"/>
    <w:rsid w:val="00300668"/>
    <w:rsid w:val="00305E46"/>
    <w:rsid w:val="00313A42"/>
    <w:rsid w:val="0032518C"/>
    <w:rsid w:val="00331237"/>
    <w:rsid w:val="003462F0"/>
    <w:rsid w:val="00347B57"/>
    <w:rsid w:val="0036025C"/>
    <w:rsid w:val="00374A94"/>
    <w:rsid w:val="003947B3"/>
    <w:rsid w:val="00397A2B"/>
    <w:rsid w:val="003C3E79"/>
    <w:rsid w:val="00426C36"/>
    <w:rsid w:val="004439AD"/>
    <w:rsid w:val="0044650A"/>
    <w:rsid w:val="004A08D3"/>
    <w:rsid w:val="004C3DA1"/>
    <w:rsid w:val="004D119F"/>
    <w:rsid w:val="004E752D"/>
    <w:rsid w:val="004F232B"/>
    <w:rsid w:val="004F5D59"/>
    <w:rsid w:val="00540650"/>
    <w:rsid w:val="005406DE"/>
    <w:rsid w:val="00543839"/>
    <w:rsid w:val="00585142"/>
    <w:rsid w:val="00592618"/>
    <w:rsid w:val="005A202B"/>
    <w:rsid w:val="005A2B8F"/>
    <w:rsid w:val="005B095F"/>
    <w:rsid w:val="005B14F0"/>
    <w:rsid w:val="005D1035"/>
    <w:rsid w:val="005E2110"/>
    <w:rsid w:val="005F5FA4"/>
    <w:rsid w:val="006029CA"/>
    <w:rsid w:val="00603B83"/>
    <w:rsid w:val="00607521"/>
    <w:rsid w:val="00612D6A"/>
    <w:rsid w:val="00637DB7"/>
    <w:rsid w:val="00640207"/>
    <w:rsid w:val="00691C11"/>
    <w:rsid w:val="00695D37"/>
    <w:rsid w:val="006E2BF9"/>
    <w:rsid w:val="00725E2E"/>
    <w:rsid w:val="007306F5"/>
    <w:rsid w:val="00741903"/>
    <w:rsid w:val="007678DE"/>
    <w:rsid w:val="007A5598"/>
    <w:rsid w:val="007E78E8"/>
    <w:rsid w:val="007F7D57"/>
    <w:rsid w:val="008A59AD"/>
    <w:rsid w:val="008C1251"/>
    <w:rsid w:val="008C5BF1"/>
    <w:rsid w:val="008E5B9D"/>
    <w:rsid w:val="008F309C"/>
    <w:rsid w:val="009266C0"/>
    <w:rsid w:val="00933ACB"/>
    <w:rsid w:val="00942CD3"/>
    <w:rsid w:val="00957A13"/>
    <w:rsid w:val="00971BBF"/>
    <w:rsid w:val="009730ED"/>
    <w:rsid w:val="00985E0E"/>
    <w:rsid w:val="009A657A"/>
    <w:rsid w:val="009C6FE8"/>
    <w:rsid w:val="009D2ED6"/>
    <w:rsid w:val="00A05A53"/>
    <w:rsid w:val="00A12C04"/>
    <w:rsid w:val="00A66BB0"/>
    <w:rsid w:val="00A66F85"/>
    <w:rsid w:val="00A76FD0"/>
    <w:rsid w:val="00B02389"/>
    <w:rsid w:val="00B4781B"/>
    <w:rsid w:val="00B521A6"/>
    <w:rsid w:val="00B650D6"/>
    <w:rsid w:val="00B73AA7"/>
    <w:rsid w:val="00B84924"/>
    <w:rsid w:val="00B872AD"/>
    <w:rsid w:val="00BE0078"/>
    <w:rsid w:val="00BF2808"/>
    <w:rsid w:val="00C21B6B"/>
    <w:rsid w:val="00C4596A"/>
    <w:rsid w:val="00C5699F"/>
    <w:rsid w:val="00C66054"/>
    <w:rsid w:val="00CB201D"/>
    <w:rsid w:val="00CE732C"/>
    <w:rsid w:val="00CF48A2"/>
    <w:rsid w:val="00D315E6"/>
    <w:rsid w:val="00D61345"/>
    <w:rsid w:val="00D953C9"/>
    <w:rsid w:val="00DA01E6"/>
    <w:rsid w:val="00DA1821"/>
    <w:rsid w:val="00E0461E"/>
    <w:rsid w:val="00E1377B"/>
    <w:rsid w:val="00E150A6"/>
    <w:rsid w:val="00E21899"/>
    <w:rsid w:val="00E30BE1"/>
    <w:rsid w:val="00E3371B"/>
    <w:rsid w:val="00E3413B"/>
    <w:rsid w:val="00E83A2E"/>
    <w:rsid w:val="00E93EA9"/>
    <w:rsid w:val="00E96E66"/>
    <w:rsid w:val="00EE5580"/>
    <w:rsid w:val="00EF7BE0"/>
    <w:rsid w:val="00F448CF"/>
    <w:rsid w:val="00F65253"/>
    <w:rsid w:val="00F7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ED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9D2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2ED6"/>
  </w:style>
  <w:style w:type="paragraph" w:styleId="Altbilgi">
    <w:name w:val="footer"/>
    <w:basedOn w:val="Normal"/>
    <w:link w:val="AltbilgiChar"/>
    <w:uiPriority w:val="99"/>
    <w:semiHidden/>
    <w:unhideWhenUsed/>
    <w:rsid w:val="009D2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2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bd\Desktop\15%20Haziran%202025%20Akademik%20personel%20memnuniyet%20anket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bd\Desktop\15%20Haziran%202025%20Akademik%20personel%20memnuniyet%20anket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bd\Desktop\15%20Haziran%202025%20Akademik%20personel%20memnuniyet%20anket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bd\Desktop\15%20Haziran%202025%20Akademik%20personel%20memnuniyet%20anket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title>
      <c:tx>
        <c:rich>
          <a:bodyPr/>
          <a:lstStyle/>
          <a:p>
            <a:pPr>
              <a:defRPr/>
            </a:pPr>
            <a:r>
              <a:rPr lang="tr-TR"/>
              <a:t>Genel Memnuniyet Oranı </a:t>
            </a:r>
          </a:p>
        </c:rich>
      </c:tx>
      <c:layout>
        <c:manualLayout>
          <c:xMode val="edge"/>
          <c:yMode val="edge"/>
          <c:x val="0.32450967047522622"/>
          <c:y val="0.20330031946673321"/>
        </c:manualLayout>
      </c:layout>
    </c:title>
    <c:plotArea>
      <c:layout>
        <c:manualLayout>
          <c:layoutTarget val="inner"/>
          <c:xMode val="edge"/>
          <c:yMode val="edge"/>
          <c:x val="0.25397338413537085"/>
          <c:y val="0.40952033484593037"/>
          <c:w val="0.5362001824205096"/>
          <c:h val="0.35414905845096473"/>
        </c:manualLayout>
      </c:layout>
      <c:barChart>
        <c:barDir val="bar"/>
        <c:grouping val="stacked"/>
        <c:ser>
          <c:idx val="1"/>
          <c:order val="1"/>
          <c:tx>
            <c:strRef>
              <c:f>'Page 1'!$Z$2</c:f>
            </c:strRef>
          </c:tx>
          <c:cat>
            <c:multiLvlStrRef>
              <c:f>'Page 1'!$Y$3:$Y$4</c:f>
            </c:multiLvlStrRef>
          </c:cat>
          <c:val>
            <c:numRef>
              <c:f>'Page 1'!$Z$3:$Z$4</c:f>
            </c:numRef>
          </c:val>
        </c:ser>
        <c:ser>
          <c:idx val="2"/>
          <c:order val="2"/>
          <c:tx>
            <c:strRef>
              <c:f>'[2023 Aralık  Akademik personel memnuniyet anketi.xlsx]Page 1'!$Z$2</c:f>
            </c:strRef>
          </c:tx>
          <c:cat>
            <c:multiLvlStrRef>
              <c:f>'[2023 Aralık  Akademik personel memnuniyet anketi.xlsx]Page 1'!$Y$3:$Y$4</c:f>
            </c:multiLvlStrRef>
          </c:cat>
          <c:val>
            <c:numRef>
              <c:f>'[2023 Aralık  Akademik personel memnuniyet anketi.xlsx]Page 1'!$Z$3:$Z$4</c:f>
            </c:numRef>
          </c:val>
        </c:ser>
        <c:ser>
          <c:idx val="3"/>
          <c:order val="3"/>
          <c:tx>
            <c:strRef>
              <c:f>'[14 Haziran 2024  Akademik personel memnuniyet anketi.xlsx]Page 1'!$Z$2</c:f>
            </c:strRef>
          </c:tx>
          <c:cat>
            <c:multiLvlStrRef>
              <c:f>'[14 Haziran 2024  Akademik personel memnuniyet anketi.xlsx]Page 1'!$Y$3:$Y$4</c:f>
            </c:multiLvlStrRef>
          </c:cat>
          <c:val>
            <c:numRef>
              <c:f>'[14 Haziran 2024  Akademik personel memnuniyet anketi.xlsx]Page 1'!$Z$3:$Z$4</c:f>
            </c:numRef>
          </c:val>
        </c:ser>
        <c:ser>
          <c:idx val="4"/>
          <c:order val="4"/>
          <c:tx>
            <c:strRef>
              <c:f>'[15 Aralık 2024  Akademik personel memnuniyet anketi.xlsx]Page 1'!$Z$2</c:f>
            </c:strRef>
          </c:tx>
          <c:cat>
            <c:multiLvlStrRef>
              <c:f>'[15 Aralık 2024  Akademik personel memnuniyet anketi.xlsx]Page 1'!$Y$3:$Y$4</c:f>
            </c:multiLvlStrRef>
          </c:cat>
          <c:val>
            <c:numRef>
              <c:f>'[15 Aralık 2024  Akademik personel memnuniyet anketi.xlsx]Page 1'!$Z$3:$Z$4</c:f>
            </c:numRef>
          </c:val>
        </c:ser>
        <c:ser>
          <c:idx val="0"/>
          <c:order val="0"/>
          <c:tx>
            <c:strRef>
              <c:f>'[15 Haziran 2025 Akademik personel memnuniyet anketi.xlsx]Page 1'!$Z$2</c:f>
              <c:strCache>
                <c:ptCount val="1"/>
                <c:pt idx="0">
                  <c:v>Genel Memnuniyet Oranı</c:v>
                </c:pt>
              </c:strCache>
            </c:strRef>
          </c:tx>
          <c:dLbls>
            <c:txPr>
              <a:bodyPr/>
              <a:lstStyle/>
              <a:p>
                <a:pPr>
                  <a:defRPr sz="1800"/>
                </a:pPr>
                <a:endParaRPr lang="tr-TR"/>
              </a:p>
            </c:txPr>
            <c:showVal val="1"/>
          </c:dLbls>
          <c:cat>
            <c:strRef>
              <c:f>'[15 Haziran 2025 Akademik personel memnuniyet anketi.xlsx]Page 1'!$Y$3:$Y$4</c:f>
              <c:strCache>
                <c:ptCount val="1"/>
                <c:pt idx="0">
                  <c:v>Genel Memnuniyet Oranı</c:v>
                </c:pt>
              </c:strCache>
            </c:strRef>
          </c:cat>
          <c:val>
            <c:numRef>
              <c:f>'[15 Haziran 2025 Akademik personel memnuniyet anketi.xlsx]Page 1'!$Z$3:$Z$4</c:f>
              <c:numCache>
                <c:formatCode>General</c:formatCode>
                <c:ptCount val="2"/>
                <c:pt idx="0" formatCode="0.00%">
                  <c:v>0.67840385428790861</c:v>
                </c:pt>
              </c:numCache>
            </c:numRef>
          </c:val>
        </c:ser>
        <c:overlap val="100"/>
        <c:axId val="88616320"/>
        <c:axId val="88761472"/>
      </c:barChart>
      <c:catAx>
        <c:axId val="88616320"/>
        <c:scaling>
          <c:orientation val="minMax"/>
        </c:scaling>
        <c:delete val="1"/>
        <c:axPos val="l"/>
        <c:tickLblPos val="nextTo"/>
        <c:crossAx val="88761472"/>
        <c:crosses val="autoZero"/>
        <c:auto val="1"/>
        <c:lblAlgn val="ctr"/>
        <c:lblOffset val="100"/>
      </c:catAx>
      <c:valAx>
        <c:axId val="88761472"/>
        <c:scaling>
          <c:orientation val="minMax"/>
        </c:scaling>
        <c:axPos val="b"/>
        <c:majorGridlines/>
        <c:numFmt formatCode="0.00%" sourceLinked="1"/>
        <c:tickLblPos val="nextTo"/>
        <c:crossAx val="88616320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</c:chart>
  <c:spPr>
    <a:solidFill>
      <a:schemeClr val="bg1">
        <a:lumMod val="75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title>
      <c:tx>
        <c:rich>
          <a:bodyPr/>
          <a:lstStyle/>
          <a:p>
            <a:pPr>
              <a:defRPr/>
            </a:pPr>
            <a:r>
              <a:rPr lang="en-US"/>
              <a:t>Genel Memnuniyet Oranı</a:t>
            </a:r>
            <a:endParaRPr lang="tr-TR"/>
          </a:p>
          <a:p>
            <a:pPr>
              <a:defRPr/>
            </a:pPr>
            <a:r>
              <a:rPr lang="tr-TR"/>
              <a:t>Katılan Kişi Sayısı 61</a:t>
            </a:r>
            <a:endParaRPr lang="en-US"/>
          </a:p>
        </c:rich>
      </c:tx>
      <c:layout>
        <c:manualLayout>
          <c:xMode val="edge"/>
          <c:yMode val="edge"/>
          <c:x val="0.32015534043580535"/>
          <c:y val="5.0810423839524943E-2"/>
        </c:manualLayout>
      </c:layout>
    </c:title>
    <c:plotArea>
      <c:layout>
        <c:manualLayout>
          <c:layoutTarget val="inner"/>
          <c:xMode val="edge"/>
          <c:yMode val="edge"/>
          <c:x val="2.1433540222485545E-2"/>
          <c:y val="0.34696836819340238"/>
          <c:w val="0.95713291955502933"/>
          <c:h val="0.53447306997308441"/>
        </c:manualLayout>
      </c:layout>
      <c:barChart>
        <c:barDir val="col"/>
        <c:grouping val="clustered"/>
        <c:ser>
          <c:idx val="1"/>
          <c:order val="1"/>
          <c:tx>
            <c:strRef>
              <c:f>'Page 1'!$Z$6</c:f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showVal val="1"/>
          </c:dLbls>
          <c:cat>
            <c:multiLvlStrRef>
              <c:f>'Page 1'!$Y$7:$Y$11</c:f>
            </c:multiLvlStrRef>
          </c:cat>
          <c:val>
            <c:numRef>
              <c:f>'Page 1'!$Z$7:$Z$11</c:f>
            </c:numRef>
          </c:val>
        </c:ser>
        <c:ser>
          <c:idx val="2"/>
          <c:order val="2"/>
          <c:tx>
            <c:strRef>
              <c:f>'[2023 Aralık  Akademik personel memnuniyet anketi.xlsx]Page 1'!$Z$6</c:f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showVal val="1"/>
          </c:dLbls>
          <c:cat>
            <c:multiLvlStrRef>
              <c:f>'[2023 Aralık  Akademik personel memnuniyet anketi.xlsx]Page 1'!$Y$7:$Y$11</c:f>
            </c:multiLvlStrRef>
          </c:cat>
          <c:val>
            <c:numRef>
              <c:f>'[2023 Aralık  Akademik personel memnuniyet anketi.xlsx]Page 1'!$Z$7:$Z$11</c:f>
            </c:numRef>
          </c:val>
        </c:ser>
        <c:ser>
          <c:idx val="3"/>
          <c:order val="3"/>
          <c:tx>
            <c:strRef>
              <c:f>'[14 Haziran 2024  Akademik personel memnuniyet anketi.xlsx]Page 1'!$Z$6</c:f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showVal val="1"/>
          </c:dLbls>
          <c:cat>
            <c:multiLvlStrRef>
              <c:f>'[14 Haziran 2024  Akademik personel memnuniyet anketi.xlsx]Page 1'!$Y$7:$Y$11</c:f>
            </c:multiLvlStrRef>
          </c:cat>
          <c:val>
            <c:numRef>
              <c:f>'[14 Haziran 2024  Akademik personel memnuniyet anketi.xlsx]Page 1'!$Z$7:$Z$11</c:f>
            </c:numRef>
          </c:val>
        </c:ser>
        <c:ser>
          <c:idx val="4"/>
          <c:order val="4"/>
          <c:tx>
            <c:strRef>
              <c:f>'[15 Aralık 2024  Akademik personel memnuniyet anketi.xlsx]Page 1'!$Z$6</c:f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showVal val="1"/>
          </c:dLbls>
          <c:cat>
            <c:multiLvlStrRef>
              <c:f>'[15 Aralık 2024  Akademik personel memnuniyet anketi.xlsx]Page 1'!$Y$7:$Y$11</c:f>
            </c:multiLvlStrRef>
          </c:cat>
          <c:val>
            <c:numRef>
              <c:f>'[15 Aralık 2024  Akademik personel memnuniyet anketi.xlsx]Page 1'!$Z$7:$Z$11</c:f>
            </c:numRef>
          </c:val>
        </c:ser>
        <c:ser>
          <c:idx val="0"/>
          <c:order val="0"/>
          <c:tx>
            <c:strRef>
              <c:f>'[15 Haziran 2025 Akademik personel memnuniyet anketi.xlsx]Page 1'!$Z$6</c:f>
              <c:strCache>
                <c:ptCount val="1"/>
                <c:pt idx="0">
                  <c:v>Genel Memnuniyet Oranı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1600" b="1"/>
                </a:pPr>
                <a:endParaRPr lang="tr-TR"/>
              </a:p>
            </c:txPr>
            <c:showVal val="1"/>
          </c:dLbls>
          <c:cat>
            <c:strRef>
              <c:f>'[15 Haziran 2025 Akademik personel memnuniyet anketi.xlsx]Page 1'!$Y$7:$Y$11</c:f>
              <c:strCache>
                <c:ptCount val="5"/>
                <c:pt idx="0">
                  <c:v>Çok Memnunum</c:v>
                </c:pt>
                <c:pt idx="1">
                  <c:v>Memnunum</c:v>
                </c:pt>
                <c:pt idx="2">
                  <c:v>Kısmen Memnunum</c:v>
                </c:pt>
                <c:pt idx="3">
                  <c:v>Memnun Değilim</c:v>
                </c:pt>
                <c:pt idx="4">
                  <c:v>Hiç Memnun Değilim</c:v>
                </c:pt>
              </c:strCache>
            </c:strRef>
          </c:cat>
          <c:val>
            <c:numRef>
              <c:f>'[15 Haziran 2025 Akademik personel memnuniyet anketi.xlsx]Page 1'!$Z$7:$Z$11</c:f>
              <c:numCache>
                <c:formatCode>0.00%</c:formatCode>
                <c:ptCount val="5"/>
                <c:pt idx="0">
                  <c:v>0.14720000000000028</c:v>
                </c:pt>
                <c:pt idx="1">
                  <c:v>0.46840000000000032</c:v>
                </c:pt>
                <c:pt idx="2">
                  <c:v>0.32050000000000062</c:v>
                </c:pt>
                <c:pt idx="3">
                  <c:v>4.4700000000000101E-2</c:v>
                </c:pt>
                <c:pt idx="4">
                  <c:v>1.9199999999999998E-2</c:v>
                </c:pt>
              </c:numCache>
            </c:numRef>
          </c:val>
        </c:ser>
        <c:dLbls>
          <c:showVal val="1"/>
        </c:dLbls>
        <c:overlap val="-25"/>
        <c:axId val="91996160"/>
        <c:axId val="91997696"/>
      </c:barChart>
      <c:catAx>
        <c:axId val="91996160"/>
        <c:scaling>
          <c:orientation val="minMax"/>
        </c:scaling>
        <c:axPos val="b"/>
        <c:majorTickMark val="none"/>
        <c:tickLblPos val="nextTo"/>
        <c:crossAx val="91997696"/>
        <c:crosses val="autoZero"/>
        <c:auto val="1"/>
        <c:lblAlgn val="ctr"/>
        <c:lblOffset val="100"/>
      </c:catAx>
      <c:valAx>
        <c:axId val="91997696"/>
        <c:scaling>
          <c:orientation val="minMax"/>
        </c:scaling>
        <c:delete val="1"/>
        <c:axPos val="l"/>
        <c:numFmt formatCode="0.00%" sourceLinked="1"/>
        <c:tickLblPos val="nextTo"/>
        <c:crossAx val="91996160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</c:chart>
  <c:spPr>
    <a:solidFill>
      <a:schemeClr val="bg1">
        <a:lumMod val="75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title/>
    <c:plotArea>
      <c:layout>
        <c:manualLayout>
          <c:layoutTarget val="inner"/>
          <c:xMode val="edge"/>
          <c:yMode val="edge"/>
          <c:x val="5.3146640951859232E-2"/>
          <c:y val="0.13926376291138234"/>
          <c:w val="0.89747204814827353"/>
          <c:h val="0.69430563572799542"/>
        </c:manualLayout>
      </c:layout>
      <c:lineChart>
        <c:grouping val="standard"/>
        <c:ser>
          <c:idx val="1"/>
          <c:order val="1"/>
          <c:tx>
            <c:strRef>
              <c:f>'Page 1'!$AJ$38</c:f>
            </c:strRef>
          </c:tx>
          <c:cat>
            <c:multiLvlStrRef>
              <c:f>'Page 1'!$AI$39:$AI$72</c:f>
            </c:multiLvlStrRef>
          </c:cat>
          <c:val>
            <c:numRef>
              <c:f>'Page 1'!$AJ$39:$AJ$72</c:f>
            </c:numRef>
          </c:val>
        </c:ser>
        <c:ser>
          <c:idx val="2"/>
          <c:order val="2"/>
          <c:tx>
            <c:strRef>
              <c:f>'[2023 Aralık  Akademik personel memnuniyet anketi.xlsx]Page 1'!$AJ$38</c:f>
            </c:strRef>
          </c:tx>
          <c:cat>
            <c:multiLvlStrRef>
              <c:f>'[2023 Aralık  Akademik personel memnuniyet anketi.xlsx]Page 1'!$AI$39:$AI$73</c:f>
            </c:multiLvlStrRef>
          </c:cat>
          <c:val>
            <c:numRef>
              <c:f>'[2023 Aralık  Akademik personel memnuniyet anketi.xlsx]Page 1'!$AJ$39:$AJ$73</c:f>
            </c:numRef>
          </c:val>
        </c:ser>
        <c:ser>
          <c:idx val="3"/>
          <c:order val="3"/>
          <c:tx>
            <c:strRef>
              <c:f>'[2023 Aralık  Akademik personel memnuniyet anketi.xlsx]Page 1'!$AJ$38</c:f>
            </c:strRef>
          </c:tx>
          <c:cat>
            <c:multiLvlStrRef>
              <c:f>'[2023 Aralık  Akademik personel memnuniyet anketi.xlsx]Page 1'!$AI$39:$AI$73</c:f>
            </c:multiLvlStrRef>
          </c:cat>
          <c:val>
            <c:numRef>
              <c:f>'[2023 Aralık  Akademik personel memnuniyet anketi.xlsx]Page 1'!$AJ$39:$AJ$73</c:f>
            </c:numRef>
          </c:val>
        </c:ser>
        <c:ser>
          <c:idx val="4"/>
          <c:order val="4"/>
          <c:tx>
            <c:strRef>
              <c:f>'[14 Haziran 2024  Akademik personel memnuniyet anketi.xlsx]Page 1'!$AJ$38</c:f>
            </c:strRef>
          </c:tx>
          <c:cat>
            <c:multiLvlStrRef>
              <c:f>'[14 Haziran 2024  Akademik personel memnuniyet anketi.xlsx]Page 1'!$AI$39:$AI$73</c:f>
            </c:multiLvlStrRef>
          </c:cat>
          <c:val>
            <c:numRef>
              <c:f>'[14 Haziran 2024  Akademik personel memnuniyet anketi.xlsx]Page 1'!$AJ$39:$AJ$73</c:f>
            </c:numRef>
          </c:val>
        </c:ser>
        <c:ser>
          <c:idx val="5"/>
          <c:order val="5"/>
          <c:tx>
            <c:strRef>
              <c:f>'[15 Aralık 2024  Akademik personel memnuniyet anketi.xlsx]Page 1'!$AJ$38</c:f>
            </c:strRef>
          </c:tx>
          <c:cat>
            <c:multiLvlStrRef>
              <c:f>'[15 Aralık 2024  Akademik personel memnuniyet anketi.xlsx]Page 1'!$AI$39:$AI$73</c:f>
            </c:multiLvlStrRef>
          </c:cat>
          <c:val>
            <c:numRef>
              <c:f>'[15 Aralık 2024  Akademik personel memnuniyet anketi.xlsx]Page 1'!$AJ$39:$AJ$73</c:f>
            </c:numRef>
          </c:val>
        </c:ser>
        <c:ser>
          <c:idx val="0"/>
          <c:order val="0"/>
          <c:tx>
            <c:strRef>
              <c:f>'[15 Haziran 2025 Akademik personel memnuniyet anketi.xlsx]Page 1'!$AJ$38</c:f>
              <c:strCache>
                <c:ptCount val="1"/>
                <c:pt idx="0">
                  <c:v>Soru Bazlı Memnuniyet Oranı </c:v>
                </c:pt>
              </c:strCache>
            </c:strRef>
          </c:tx>
          <c:marker>
            <c:spPr>
              <a:solidFill>
                <a:schemeClr val="tx1"/>
              </a:solidFill>
            </c:spPr>
          </c:marker>
          <c:dLbls>
            <c:txPr>
              <a:bodyPr/>
              <a:lstStyle/>
              <a:p>
                <a:pPr>
                  <a:defRPr sz="1100" b="1"/>
                </a:pPr>
                <a:endParaRPr lang="tr-TR"/>
              </a:p>
            </c:txPr>
            <c:dLblPos val="b"/>
            <c:showVal val="1"/>
          </c:dLbls>
          <c:cat>
            <c:strRef>
              <c:f>'[15 Haziran 2025 Akademik personel memnuniyet anketi.xlsx]Page 1'!$AI$39:$AI$73</c:f>
              <c:strCache>
                <c:ptCount val="35"/>
                <c:pt idx="0">
                  <c:v>Soru 1</c:v>
                </c:pt>
                <c:pt idx="1">
                  <c:v>Soru 2</c:v>
                </c:pt>
                <c:pt idx="2">
                  <c:v>Soru 3</c:v>
                </c:pt>
                <c:pt idx="3">
                  <c:v>Soru 4</c:v>
                </c:pt>
                <c:pt idx="4">
                  <c:v>Soru 5</c:v>
                </c:pt>
                <c:pt idx="5">
                  <c:v>Soru 6</c:v>
                </c:pt>
                <c:pt idx="6">
                  <c:v>Soru 7</c:v>
                </c:pt>
                <c:pt idx="7">
                  <c:v>Soru 8</c:v>
                </c:pt>
                <c:pt idx="8">
                  <c:v>Soru 9</c:v>
                </c:pt>
                <c:pt idx="9">
                  <c:v>Soru 10</c:v>
                </c:pt>
                <c:pt idx="10">
                  <c:v>Soru 11</c:v>
                </c:pt>
                <c:pt idx="11">
                  <c:v>Soru 12</c:v>
                </c:pt>
                <c:pt idx="12">
                  <c:v>Soru 13</c:v>
                </c:pt>
                <c:pt idx="13">
                  <c:v>Soru 14</c:v>
                </c:pt>
                <c:pt idx="14">
                  <c:v>Soru 15</c:v>
                </c:pt>
                <c:pt idx="15">
                  <c:v>Soru 16</c:v>
                </c:pt>
                <c:pt idx="16">
                  <c:v>Soru 17</c:v>
                </c:pt>
                <c:pt idx="17">
                  <c:v>Soru 18</c:v>
                </c:pt>
                <c:pt idx="18">
                  <c:v>Soru 19</c:v>
                </c:pt>
                <c:pt idx="19">
                  <c:v>Soru 20</c:v>
                </c:pt>
                <c:pt idx="20">
                  <c:v>Soru 21</c:v>
                </c:pt>
                <c:pt idx="21">
                  <c:v>Soru 22</c:v>
                </c:pt>
                <c:pt idx="22">
                  <c:v>Soru 23</c:v>
                </c:pt>
                <c:pt idx="23">
                  <c:v>Soru 24</c:v>
                </c:pt>
                <c:pt idx="24">
                  <c:v>Soru 25</c:v>
                </c:pt>
                <c:pt idx="25">
                  <c:v>Soru 26</c:v>
                </c:pt>
                <c:pt idx="26">
                  <c:v>Soru 27</c:v>
                </c:pt>
                <c:pt idx="27">
                  <c:v>Soru 28</c:v>
                </c:pt>
                <c:pt idx="28">
                  <c:v>Soru 29</c:v>
                </c:pt>
                <c:pt idx="29">
                  <c:v>Soru 30</c:v>
                </c:pt>
                <c:pt idx="30">
                  <c:v>Soru 31</c:v>
                </c:pt>
                <c:pt idx="31">
                  <c:v>Soru 32</c:v>
                </c:pt>
                <c:pt idx="32">
                  <c:v>Soru 33</c:v>
                </c:pt>
                <c:pt idx="33">
                  <c:v>Soru 34</c:v>
                </c:pt>
                <c:pt idx="34">
                  <c:v>Soru 35</c:v>
                </c:pt>
              </c:strCache>
            </c:strRef>
          </c:cat>
          <c:val>
            <c:numRef>
              <c:f>'[15 Haziran 2025 Akademik personel memnuniyet anketi.xlsx]Page 1'!$AJ$39:$AJ$73</c:f>
              <c:numCache>
                <c:formatCode>0%</c:formatCode>
                <c:ptCount val="35"/>
                <c:pt idx="0">
                  <c:v>0.63278688524590154</c:v>
                </c:pt>
                <c:pt idx="1">
                  <c:v>0.69666666666666666</c:v>
                </c:pt>
                <c:pt idx="2">
                  <c:v>0.68387096774193457</c:v>
                </c:pt>
                <c:pt idx="3">
                  <c:v>0.71290322580645149</c:v>
                </c:pt>
                <c:pt idx="4">
                  <c:v>0.71935483870967765</c:v>
                </c:pt>
                <c:pt idx="5">
                  <c:v>0.69508196721311566</c:v>
                </c:pt>
                <c:pt idx="6">
                  <c:v>0.69333333333333369</c:v>
                </c:pt>
                <c:pt idx="7">
                  <c:v>0.63333333333333364</c:v>
                </c:pt>
                <c:pt idx="8">
                  <c:v>0.63333333333333364</c:v>
                </c:pt>
                <c:pt idx="9">
                  <c:v>0.62622950819672163</c:v>
                </c:pt>
                <c:pt idx="10">
                  <c:v>0.73770491803278804</c:v>
                </c:pt>
                <c:pt idx="11">
                  <c:v>0.55081967213114869</c:v>
                </c:pt>
                <c:pt idx="12">
                  <c:v>0.53870967741935594</c:v>
                </c:pt>
                <c:pt idx="13">
                  <c:v>0.73225806451612963</c:v>
                </c:pt>
                <c:pt idx="14">
                  <c:v>0.735593220338984</c:v>
                </c:pt>
                <c:pt idx="15">
                  <c:v>0.6918032786885262</c:v>
                </c:pt>
                <c:pt idx="16">
                  <c:v>0.70169491525423822</c:v>
                </c:pt>
                <c:pt idx="17">
                  <c:v>0.71000000000000063</c:v>
                </c:pt>
                <c:pt idx="18">
                  <c:v>0.68852459016393441</c:v>
                </c:pt>
                <c:pt idx="19">
                  <c:v>0.67419354838709766</c:v>
                </c:pt>
                <c:pt idx="20">
                  <c:v>0.64262295081967324</c:v>
                </c:pt>
                <c:pt idx="21">
                  <c:v>0.66666666666666663</c:v>
                </c:pt>
                <c:pt idx="22">
                  <c:v>0.630000000000001</c:v>
                </c:pt>
                <c:pt idx="23">
                  <c:v>0.7114754098360655</c:v>
                </c:pt>
                <c:pt idx="24">
                  <c:v>0.67000000000000115</c:v>
                </c:pt>
                <c:pt idx="25">
                  <c:v>0.74915254237288165</c:v>
                </c:pt>
                <c:pt idx="26">
                  <c:v>0.6354838709677415</c:v>
                </c:pt>
                <c:pt idx="27">
                  <c:v>0.65333333333333365</c:v>
                </c:pt>
                <c:pt idx="28">
                  <c:v>0.65483870967741964</c:v>
                </c:pt>
                <c:pt idx="29">
                  <c:v>0.66557377049180422</c:v>
                </c:pt>
                <c:pt idx="30">
                  <c:v>0.69333333333333369</c:v>
                </c:pt>
                <c:pt idx="31">
                  <c:v>0.71666666666666667</c:v>
                </c:pt>
                <c:pt idx="32">
                  <c:v>0.72881355932203351</c:v>
                </c:pt>
                <c:pt idx="33">
                  <c:v>0.71666666666666667</c:v>
                </c:pt>
                <c:pt idx="34">
                  <c:v>0.72131147540983664</c:v>
                </c:pt>
              </c:numCache>
            </c:numRef>
          </c:val>
        </c:ser>
        <c:marker val="1"/>
        <c:axId val="92158592"/>
        <c:axId val="92162688"/>
      </c:lineChart>
      <c:catAx>
        <c:axId val="92158592"/>
        <c:scaling>
          <c:orientation val="minMax"/>
        </c:scaling>
        <c:axPos val="b"/>
        <c:tickLblPos val="nextTo"/>
        <c:crossAx val="92162688"/>
        <c:crosses val="autoZero"/>
        <c:auto val="1"/>
        <c:lblAlgn val="ctr"/>
        <c:lblOffset val="100"/>
      </c:catAx>
      <c:valAx>
        <c:axId val="92162688"/>
        <c:scaling>
          <c:orientation val="minMax"/>
        </c:scaling>
        <c:axPos val="l"/>
        <c:majorGridlines/>
        <c:numFmt formatCode="0%" sourceLinked="1"/>
        <c:tickLblPos val="nextTo"/>
        <c:crossAx val="92158592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</c:chart>
  <c:spPr>
    <a:solidFill>
      <a:sysClr val="window" lastClr="FFFFFF">
        <a:lumMod val="75000"/>
      </a:sys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title>
      <c:layout>
        <c:manualLayout>
          <c:xMode val="edge"/>
          <c:yMode val="edge"/>
          <c:x val="1.6970291441046344E-2"/>
          <c:y val="0.10290199972069186"/>
        </c:manualLayout>
      </c:layout>
      <c:txPr>
        <a:bodyPr/>
        <a:lstStyle/>
        <a:p>
          <a:pPr>
            <a:defRPr sz="2400"/>
          </a:pPr>
          <a:endParaRPr lang="tr-TR"/>
        </a:p>
      </c:txPr>
    </c:title>
    <c:plotArea>
      <c:layout>
        <c:manualLayout>
          <c:layoutTarget val="inner"/>
          <c:xMode val="edge"/>
          <c:yMode val="edge"/>
          <c:x val="1.6080307461588055E-2"/>
          <c:y val="0.34067746344280236"/>
          <c:w val="0.53084300145817376"/>
          <c:h val="0.37630592243079675"/>
        </c:manualLayout>
      </c:layout>
      <c:pieChart>
        <c:varyColors val="1"/>
        <c:ser>
          <c:idx val="1"/>
          <c:order val="1"/>
          <c:tx>
            <c:strRef>
              <c:f>'Page 1'!$AJ$1</c:f>
            </c:strRef>
          </c:tx>
          <c:cat>
            <c:multiLvlStrRef>
              <c:f>'Page 1'!$AI$2:$AI$35</c:f>
            </c:multiLvlStrRef>
          </c:cat>
          <c:val>
            <c:numRef>
              <c:f>'Page 1'!$AJ$2:$AJ$35</c:f>
            </c:numRef>
          </c:val>
        </c:ser>
        <c:ser>
          <c:idx val="2"/>
          <c:order val="2"/>
          <c:tx>
            <c:strRef>
              <c:f>'[15 Aralık 2024  Akademik personel memnuniyet anketi.xlsx]Page 1'!$AJ$1</c:f>
            </c:strRef>
          </c:tx>
          <c:cat>
            <c:multiLvlStrRef>
              <c:f>'[15 Aralık 2024  Akademik personel memnuniyet anketi.xlsx]Page 1'!$AI$2:$AI$35</c:f>
            </c:multiLvlStrRef>
          </c:cat>
          <c:val>
            <c:numRef>
              <c:f>'[15 Aralık 2024  Akademik personel memnuniyet anketi.xlsx]Page 1'!$AJ$2:$AJ$35</c:f>
            </c:numRef>
          </c:val>
        </c:ser>
        <c:ser>
          <c:idx val="0"/>
          <c:order val="0"/>
          <c:tx>
            <c:strRef>
              <c:f>'[15 Haziran 2025 Akademik personel memnuniyet anketi.xlsx]Page 1'!$AJ$1</c:f>
              <c:strCache>
                <c:ptCount val="1"/>
                <c:pt idx="0">
                  <c:v>Soru Bazlı Memnuniyet Oranı </c:v>
                </c:pt>
              </c:strCache>
            </c:strRef>
          </c:tx>
          <c:dPt>
            <c:idx val="0"/>
            <c:explosion val="9"/>
          </c:dPt>
          <c:dLbls>
            <c:dLbl>
              <c:idx val="12"/>
              <c:layout>
                <c:manualLayout>
                  <c:x val="-4.326763712227908E-2"/>
                  <c:y val="-2.2163217943507584E-2"/>
                </c:manualLayout>
              </c:layout>
              <c:showVal val="1"/>
            </c:dLbl>
            <c:showVal val="1"/>
            <c:showLeaderLines val="1"/>
          </c:dLbls>
          <c:cat>
            <c:strRef>
              <c:f>'[15 Haziran 2025 Akademik personel memnuniyet anketi.xlsx]Page 1'!$AI$2:$AI$35</c:f>
              <c:strCache>
                <c:ptCount val="34"/>
                <c:pt idx="0">
                  <c:v>Soru 1 Üniversitenin akademik yükseltme ölçütlerinden</c:v>
                </c:pt>
                <c:pt idx="1">
                  <c:v>Soru 2 Fikirlerin rahatça ifade edilebilmesinden</c:v>
                </c:pt>
                <c:pt idx="2">
                  <c:v>Soru 3 İdari görevlendirmelerinin yetkinlikler çerçevesinde yapılıyor olmasından</c:v>
                </c:pt>
                <c:pt idx="3">
                  <c:v>Soru 4 İdari ve destek personelinin görev ve sorumluluklarını zamanında yerine getirmesinden</c:v>
                </c:pt>
                <c:pt idx="4">
                  <c:v>Soru 5 Kurum içi iletişimin yeteri düzeyde sağlanabiliyor olmasından</c:v>
                </c:pt>
                <c:pt idx="5">
                  <c:v>Soru 6 Birim yöneticilerinin, iş kalitesini arttırmaya yönelik çalışmalarından</c:v>
                </c:pt>
                <c:pt idx="6">
                  <c:v>Soru 7 Araştırma için gereken izinlerin alınma sürecinden</c:v>
                </c:pt>
                <c:pt idx="7">
                  <c:v>Soru 8 Araştırma laboratuvarlarının fiziksel koşullarından</c:v>
                </c:pt>
                <c:pt idx="8">
                  <c:v>Soru 9 Araştırma laboratuvarlarının yeterli sayıda bulunmasından</c:v>
                </c:pt>
                <c:pt idx="9">
                  <c:v>Soru 10 Araştırma laboratuvarlarında bulunan teknik personel sayısından</c:v>
                </c:pt>
                <c:pt idx="10">
                  <c:v>Soru 11 Bilgi kaynağının (e-kütüphane, kütüphane vb.) istenen düzeyde olmasından</c:v>
                </c:pt>
                <c:pt idx="11">
                  <c:v>Soru 12 Yurt içi sempozyum, kongre vb. katılım için sunulan bütçe desteğinden</c:v>
                </c:pt>
                <c:pt idx="12">
                  <c:v>Soru 13 Yurt dışı sempozyum, kongre vb. katılım için sunulan bütçe desteğinden</c:v>
                </c:pt>
                <c:pt idx="13">
                  <c:v>Soru 14 Abone olunan veri tabanlarının yeterliliğinden</c:v>
                </c:pt>
                <c:pt idx="14">
                  <c:v>Soru 15 Programınızdaki/Bölümünüzdeki seçmeli derslerin ihtiyaca cevap vermesinden</c:v>
                </c:pt>
                <c:pt idx="15">
                  <c:v>Soru 16 Biriminizin öğretim elemanlarının ders yükü dengesinden</c:v>
                </c:pt>
                <c:pt idx="16">
                  <c:v>Soru 17 Sürekli Eğitim Merkezi'nin (DÜSEM) sağladığı hizmetlerden</c:v>
                </c:pt>
                <c:pt idx="17">
                  <c:v>Soru 18 Dış İlişkiler Ofis biriminin sağladığı hizmetlerden</c:v>
                </c:pt>
                <c:pt idx="18">
                  <c:v>Soru 19 Eğitim-öğretim faaliyetleri ile ilgili sağlanan donanım, araç ve gereç desteğinden</c:v>
                </c:pt>
                <c:pt idx="19">
                  <c:v>Soru 20 Üniversitemizin ülkemiz ve dünya ölçeğindeki sıralamasından</c:v>
                </c:pt>
                <c:pt idx="20">
                  <c:v>Soru 21 Sağlık, Kültür ve Spor (SKS) biriminin sağladığı hizmetlerden</c:v>
                </c:pt>
                <c:pt idx="21">
                  <c:v>Soru 22 Ek ders, yolluk ve benzeri ödeme süreçlerinden</c:v>
                </c:pt>
                <c:pt idx="22">
                  <c:v>Soru 23 Bilgi İşlem Daire Başkanlığı hizmetlerinden</c:v>
                </c:pt>
                <c:pt idx="23">
                  <c:v>Soru 24 Hukuk destek hizmetlerinden</c:v>
                </c:pt>
                <c:pt idx="24">
                  <c:v>Soru 25 Öğrenci işleri hizmetlerinden</c:v>
                </c:pt>
                <c:pt idx="25">
                  <c:v>Soru 26 Güvenlik hizmetlerinden</c:v>
                </c:pt>
                <c:pt idx="26">
                  <c:v>Soru 27 Yemekhane hizmetlerinden</c:v>
                </c:pt>
                <c:pt idx="27">
                  <c:v>Soru 28 Kantin hizmetlerinden</c:v>
                </c:pt>
                <c:pt idx="28">
                  <c:v>Soru 29 Yapı İşleri Daire Başkanlığı hizmetlerinden</c:v>
                </c:pt>
                <c:pt idx="29">
                  <c:v>Soru 30 Kurum ve odaların ısıtma-soğutma açısından yeterli olma durumundan</c:v>
                </c:pt>
                <c:pt idx="30">
                  <c:v>Soru 31 Kurum ve odaların aydınlatma açısından yeterli olma durumundan</c:v>
                </c:pt>
                <c:pt idx="31">
                  <c:v>Soru 32 Kongre-toplantı salonlarının sayı ve fiziksel açıdan uygunluğundan</c:v>
                </c:pt>
                <c:pt idx="32">
                  <c:v>Soru 33 Kalite Komisyonu çalışmalarından</c:v>
                </c:pt>
                <c:pt idx="33">
                  <c:v>Soru 34 Kalite Geliştirme Koordinatörlüğü çalışmalarından</c:v>
                </c:pt>
              </c:strCache>
            </c:strRef>
          </c:cat>
          <c:val>
            <c:numRef>
              <c:f>'[15 Haziran 2025 Akademik personel memnuniyet anketi.xlsx]Page 1'!$AJ$2:$AJ$35</c:f>
              <c:numCache>
                <c:formatCode>0%</c:formatCode>
                <c:ptCount val="34"/>
                <c:pt idx="0">
                  <c:v>0.63278688524590154</c:v>
                </c:pt>
                <c:pt idx="1">
                  <c:v>0.69666666666666666</c:v>
                </c:pt>
                <c:pt idx="2">
                  <c:v>0.68387096774193479</c:v>
                </c:pt>
                <c:pt idx="3">
                  <c:v>0.71290322580645149</c:v>
                </c:pt>
                <c:pt idx="4">
                  <c:v>0.71935483870967765</c:v>
                </c:pt>
                <c:pt idx="5">
                  <c:v>0.69508196721311544</c:v>
                </c:pt>
                <c:pt idx="6">
                  <c:v>0.69333333333333369</c:v>
                </c:pt>
                <c:pt idx="7">
                  <c:v>0.63333333333333364</c:v>
                </c:pt>
                <c:pt idx="8">
                  <c:v>0.63333333333333364</c:v>
                </c:pt>
                <c:pt idx="9">
                  <c:v>0.62622950819672163</c:v>
                </c:pt>
                <c:pt idx="10">
                  <c:v>0.73770491803278782</c:v>
                </c:pt>
                <c:pt idx="11">
                  <c:v>0.55081967213114835</c:v>
                </c:pt>
                <c:pt idx="12">
                  <c:v>0.53870967741935571</c:v>
                </c:pt>
                <c:pt idx="13">
                  <c:v>0.73225806451612963</c:v>
                </c:pt>
                <c:pt idx="14">
                  <c:v>0.73559322033898378</c:v>
                </c:pt>
                <c:pt idx="15">
                  <c:v>0.69180327868852576</c:v>
                </c:pt>
                <c:pt idx="16">
                  <c:v>0.70169491525423799</c:v>
                </c:pt>
                <c:pt idx="17">
                  <c:v>0.71000000000000063</c:v>
                </c:pt>
                <c:pt idx="18">
                  <c:v>0.68852459016393441</c:v>
                </c:pt>
                <c:pt idx="19">
                  <c:v>0.67419354838709744</c:v>
                </c:pt>
                <c:pt idx="20">
                  <c:v>0.64262295081967302</c:v>
                </c:pt>
                <c:pt idx="21">
                  <c:v>0.66666666666666663</c:v>
                </c:pt>
                <c:pt idx="22">
                  <c:v>0.63000000000000078</c:v>
                </c:pt>
                <c:pt idx="23">
                  <c:v>0.7114754098360655</c:v>
                </c:pt>
                <c:pt idx="24">
                  <c:v>0.67000000000000093</c:v>
                </c:pt>
                <c:pt idx="25">
                  <c:v>0.74915254237288165</c:v>
                </c:pt>
                <c:pt idx="26">
                  <c:v>0.6354838709677415</c:v>
                </c:pt>
                <c:pt idx="27">
                  <c:v>0.65333333333333365</c:v>
                </c:pt>
                <c:pt idx="28">
                  <c:v>0.65483870967741964</c:v>
                </c:pt>
                <c:pt idx="29">
                  <c:v>0.665573770491804</c:v>
                </c:pt>
                <c:pt idx="30">
                  <c:v>0.69333333333333369</c:v>
                </c:pt>
                <c:pt idx="31">
                  <c:v>0.71666666666666667</c:v>
                </c:pt>
                <c:pt idx="32">
                  <c:v>0.72881355932203351</c:v>
                </c:pt>
                <c:pt idx="33">
                  <c:v>0.71666666666666667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4854556170122082"/>
          <c:y val="1.5188752669511009E-2"/>
          <c:w val="0.43830182257872624"/>
          <c:h val="0.98448515900949152"/>
        </c:manualLayout>
      </c:layout>
    </c:legend>
    <c:plotVisOnly val="1"/>
  </c:chart>
  <c:spPr>
    <a:solidFill>
      <a:schemeClr val="bg1">
        <a:lumMod val="75000"/>
      </a:schemeClr>
    </a:solidFill>
  </c:spPr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</dc:creator>
  <cp:keywords/>
  <dc:description/>
  <cp:lastModifiedBy>Abd</cp:lastModifiedBy>
  <cp:revision>82</cp:revision>
  <dcterms:created xsi:type="dcterms:W3CDTF">2023-05-31T06:21:00Z</dcterms:created>
  <dcterms:modified xsi:type="dcterms:W3CDTF">2025-06-11T07:05:00Z</dcterms:modified>
</cp:coreProperties>
</file>